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039"/>
        <w:tblW w:w="10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780"/>
        <w:gridCol w:w="1780"/>
        <w:gridCol w:w="1802"/>
      </w:tblGrid>
      <w:tr w:rsidR="00C02FB7" w:rsidRPr="00C02FB7" w:rsidTr="00C02FB7">
        <w:trPr>
          <w:trHeight w:val="315"/>
        </w:trPr>
        <w:tc>
          <w:tcPr>
            <w:tcW w:w="106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sz w:val="24"/>
                <w:lang w:eastAsia="fr-FR"/>
              </w:rPr>
            </w:pPr>
            <w:r w:rsidRPr="00C02FB7">
              <w:rPr>
                <w:rFonts w:ascii="Cambria" w:eastAsia="Times New Roman" w:hAnsi="Cambria" w:cs="Calibri"/>
                <w:b/>
                <w:bCs/>
                <w:sz w:val="24"/>
                <w:lang w:eastAsia="fr-FR"/>
              </w:rPr>
              <w:t>Résultats de l'émission</w:t>
            </w:r>
          </w:p>
        </w:tc>
      </w:tr>
      <w:tr w:rsidR="00C02FB7" w:rsidRPr="00C02FB7" w:rsidTr="00C02FB7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  <w:r w:rsidRPr="00C02FB7">
              <w:rPr>
                <w:rFonts w:ascii="Cambria" w:eastAsia="Times New Roman" w:hAnsi="Cambria" w:cs="Calibri"/>
                <w:sz w:val="24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Nature des titres</w:t>
            </w:r>
          </w:p>
        </w:tc>
        <w:tc>
          <w:tcPr>
            <w:tcW w:w="53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Bons du Trésor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Montant global mis en adjudication (en millions)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1250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Date d’adjudication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19/05/2020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Date de règlement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21/05/2020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Code de l’instrument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BT 04180620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BT 13200820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sz w:val="24"/>
                <w:lang w:eastAsia="fr-FR"/>
              </w:rPr>
              <w:t>BT 26191120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Durée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4 semaines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13 semaines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sz w:val="24"/>
                <w:lang w:eastAsia="fr-FR"/>
              </w:rPr>
              <w:t>26 semaines</w:t>
            </w:r>
          </w:p>
        </w:tc>
      </w:tr>
      <w:tr w:rsidR="00C02FB7" w:rsidRPr="00C02FB7" w:rsidTr="00C02FB7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Date d’échéance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18/06/2020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20/08/2020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sz w:val="24"/>
                <w:lang w:eastAsia="fr-FR"/>
              </w:rPr>
              <w:t>19/11/2020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  <w:r w:rsidRPr="00C02FB7">
              <w:rPr>
                <w:rFonts w:ascii="Cambria" w:eastAsia="Times New Roman" w:hAnsi="Cambria" w:cs="Calibri"/>
                <w:sz w:val="24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</w:tr>
      <w:tr w:rsidR="00C02FB7" w:rsidRPr="00C02FB7" w:rsidTr="00C02FB7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  <w:r w:rsidRPr="00C02FB7">
              <w:rPr>
                <w:rFonts w:ascii="Cambria" w:eastAsia="Times New Roman" w:hAnsi="Cambria" w:cs="Calibri"/>
                <w:sz w:val="24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Montant total des soumissions (millions)</w:t>
            </w:r>
          </w:p>
        </w:tc>
        <w:tc>
          <w:tcPr>
            <w:tcW w:w="53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854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Soumissions retenues (millions)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854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Taux de couverture du montant mis en adjudication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68%</w:t>
            </w:r>
          </w:p>
        </w:tc>
      </w:tr>
      <w:tr w:rsidR="00C02FB7" w:rsidRPr="00C02FB7" w:rsidTr="00C02FB7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 xml:space="preserve">Taux d'absorption 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>100%</w:t>
            </w:r>
          </w:p>
        </w:tc>
      </w:tr>
      <w:tr w:rsidR="00C02FB7" w:rsidRPr="00C02FB7" w:rsidTr="00C02FB7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  <w:r w:rsidRPr="00C02FB7">
              <w:rPr>
                <w:rFonts w:ascii="Cambria" w:eastAsia="Times New Roman" w:hAnsi="Cambria" w:cs="Calibri"/>
                <w:sz w:val="24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sz w:val="24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szCs w:val="20"/>
                <w:lang w:eastAsia="fr-FR"/>
              </w:rPr>
            </w:pP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Emission du  19052020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BT 4 semaines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BT 13 semaines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lang w:eastAsia="fr-FR"/>
              </w:rPr>
              <w:t>BT 26 se</w:t>
            </w:r>
            <w:r w:rsidRPr="00C02FB7">
              <w:rPr>
                <w:rFonts w:ascii="Times New Roman" w:eastAsia="Times New Roman" w:hAnsi="Times New Roman"/>
                <w:sz w:val="24"/>
                <w:lang w:eastAsia="fr-FR"/>
              </w:rPr>
              <w:t>maines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Montant global des soumissions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 xml:space="preserve">                    100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 xml:space="preserve">                    494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 xml:space="preserve">                260   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Montant retenu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 xml:space="preserve">                    100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 xml:space="preserve">                    494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color w:val="000000"/>
                <w:sz w:val="24"/>
                <w:lang w:eastAsia="fr-FR"/>
              </w:rPr>
              <w:t xml:space="preserve">                260   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Taux marginal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5,00%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5,00%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5,00%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Taux moyen pondéré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  <w:t>4,96%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7325C2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  <w:t>4,90</w:t>
            </w:r>
            <w:r w:rsidR="00C02FB7" w:rsidRPr="00C02F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  <w:t>%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fr-FR"/>
              </w:rPr>
              <w:t>4,88%</w:t>
            </w:r>
          </w:p>
        </w:tc>
      </w:tr>
      <w:tr w:rsidR="00C02FB7" w:rsidRPr="00C02FB7" w:rsidTr="00C02FB7">
        <w:trPr>
          <w:trHeight w:val="30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Taux minimum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4,94%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4,74%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4,76%</w:t>
            </w:r>
          </w:p>
        </w:tc>
      </w:tr>
      <w:tr w:rsidR="00C02FB7" w:rsidRPr="00C02FB7" w:rsidTr="00C02FB7">
        <w:trPr>
          <w:trHeight w:val="31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Taux maximum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5,00%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5,00%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FB7" w:rsidRPr="00C02FB7" w:rsidRDefault="00C02FB7" w:rsidP="00C02FB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</w:pPr>
            <w:r w:rsidRPr="00C02FB7">
              <w:rPr>
                <w:rFonts w:ascii="Times New Roman" w:eastAsia="Times New Roman" w:hAnsi="Times New Roman"/>
                <w:color w:val="000000"/>
                <w:sz w:val="24"/>
                <w:lang w:eastAsia="fr-FR"/>
              </w:rPr>
              <w:t>5,00%</w:t>
            </w:r>
          </w:p>
        </w:tc>
      </w:tr>
    </w:tbl>
    <w:p w:rsidR="001A7DB9" w:rsidRDefault="001A7DB9">
      <w:pPr>
        <w:spacing w:line="240" w:lineRule="auto"/>
      </w:pPr>
    </w:p>
    <w:p w:rsidR="001A7DB9" w:rsidRDefault="001A7DB9">
      <w:pPr>
        <w:spacing w:line="240" w:lineRule="auto"/>
      </w:pPr>
    </w:p>
    <w:p w:rsidR="001A7DB9" w:rsidRDefault="00775AA8">
      <w:pPr>
        <w:spacing w:line="240" w:lineRule="auto"/>
        <w:ind w:left="4956"/>
        <w:jc w:val="center"/>
      </w:pPr>
      <w:bookmarkStart w:id="0" w:name="_GoBack"/>
      <w:bookmarkEnd w:id="0"/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201" w:rsidRDefault="00701201">
      <w:pPr>
        <w:spacing w:after="0" w:line="240" w:lineRule="auto"/>
      </w:pPr>
      <w:r>
        <w:separator/>
      </w:r>
    </w:p>
  </w:endnote>
  <w:endnote w:type="continuationSeparator" w:id="0">
    <w:p w:rsidR="00701201" w:rsidRDefault="0070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201" w:rsidRDefault="0070120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01201" w:rsidRDefault="00701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1A7DB9"/>
    <w:rsid w:val="00301B9E"/>
    <w:rsid w:val="00701201"/>
    <w:rsid w:val="007325C2"/>
    <w:rsid w:val="00775AA8"/>
    <w:rsid w:val="00A02CA8"/>
    <w:rsid w:val="00A419F4"/>
    <w:rsid w:val="00C02FB7"/>
    <w:rsid w:val="00E3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FBCC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2020-05-19T16:25:00Z</dcterms:created>
  <dcterms:modified xsi:type="dcterms:W3CDTF">2020-05-19T16:25:00Z</dcterms:modified>
</cp:coreProperties>
</file>