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0"/>
        <w:gridCol w:w="3661"/>
      </w:tblGrid>
      <w:tr w:rsidR="009F1A7D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8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5D9F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b/>
                <w:bCs/>
                <w:lang w:eastAsia="fr-FR"/>
              </w:rPr>
            </w:pPr>
            <w:bookmarkStart w:id="0" w:name="_GoBack"/>
            <w:bookmarkEnd w:id="0"/>
            <w:r>
              <w:rPr>
                <w:rFonts w:ascii="Cambria" w:eastAsia="Times New Roman" w:hAnsi="Cambria" w:cs="Calibri"/>
                <w:b/>
                <w:bCs/>
                <w:lang w:eastAsia="fr-FR"/>
              </w:rPr>
              <w:t>Résultats de l'émission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5260" w:type="dxa"/>
            <w:tcBorders>
              <w:lef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661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A7D" w:rsidRDefault="009F1A7D">
            <w:pPr>
              <w:suppressAutoHyphens w:val="0"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Nature des titres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DCE6F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Bons du Trésor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Montant global mis en adjudication (en millions)</w:t>
            </w:r>
          </w:p>
        </w:tc>
        <w:tc>
          <w:tcPr>
            <w:tcW w:w="3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440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Date d’adjudication</w:t>
            </w:r>
          </w:p>
        </w:tc>
        <w:tc>
          <w:tcPr>
            <w:tcW w:w="36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28/04/2020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Date de règlement</w:t>
            </w:r>
          </w:p>
        </w:tc>
        <w:tc>
          <w:tcPr>
            <w:tcW w:w="36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30/04/2020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Code </w:t>
            </w: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de l’instrument</w:t>
            </w:r>
          </w:p>
        </w:tc>
        <w:tc>
          <w:tcPr>
            <w:tcW w:w="36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BT 04280520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Durée</w:t>
            </w:r>
          </w:p>
        </w:tc>
        <w:tc>
          <w:tcPr>
            <w:tcW w:w="36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4 semaines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5260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Date d’échéance</w:t>
            </w:r>
          </w:p>
        </w:tc>
        <w:tc>
          <w:tcPr>
            <w:tcW w:w="366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28/05/2020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lef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661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A7D" w:rsidRDefault="009F1A7D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5260" w:type="dxa"/>
            <w:tcBorders>
              <w:lef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661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A7D" w:rsidRDefault="009F1A7D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Montant total des soumissions (millions)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180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Soumissions retenues (millions)</w:t>
            </w:r>
          </w:p>
        </w:tc>
        <w:tc>
          <w:tcPr>
            <w:tcW w:w="3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180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Taux de couverture du montant mis en adjudication</w:t>
            </w:r>
          </w:p>
        </w:tc>
        <w:tc>
          <w:tcPr>
            <w:tcW w:w="3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41%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52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Taux d'absorption </w:t>
            </w:r>
          </w:p>
        </w:tc>
        <w:tc>
          <w:tcPr>
            <w:tcW w:w="3661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100%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5260" w:type="dxa"/>
            <w:tcBorders>
              <w:lef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3661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A7D" w:rsidRDefault="009F1A7D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Emission du 28042020</w:t>
            </w:r>
          </w:p>
        </w:tc>
        <w:tc>
          <w:tcPr>
            <w:tcW w:w="3661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BT 4 semaines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Montant global des soumissions (en millions)</w:t>
            </w:r>
          </w:p>
        </w:tc>
        <w:tc>
          <w:tcPr>
            <w:tcW w:w="36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180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Montant retenu (en millions)</w:t>
            </w:r>
          </w:p>
        </w:tc>
        <w:tc>
          <w:tcPr>
            <w:tcW w:w="36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180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Taux marginal</w:t>
            </w:r>
          </w:p>
        </w:tc>
        <w:tc>
          <w:tcPr>
            <w:tcW w:w="36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Taux moyen pondéré</w:t>
            </w:r>
          </w:p>
        </w:tc>
        <w:tc>
          <w:tcPr>
            <w:tcW w:w="36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4,83%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6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Taux minimum</w:t>
            </w:r>
          </w:p>
        </w:tc>
        <w:tc>
          <w:tcPr>
            <w:tcW w:w="36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4,50%</w:t>
            </w:r>
          </w:p>
        </w:tc>
      </w:tr>
      <w:tr w:rsidR="009F1A7D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5260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Taux maximum</w:t>
            </w:r>
          </w:p>
        </w:tc>
        <w:tc>
          <w:tcPr>
            <w:tcW w:w="366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1A7D" w:rsidRDefault="00384AF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</w:tr>
    </w:tbl>
    <w:p w:rsidR="009F1A7D" w:rsidRDefault="009F1A7D">
      <w:pPr>
        <w:spacing w:line="240" w:lineRule="auto"/>
      </w:pPr>
    </w:p>
    <w:p w:rsidR="009F1A7D" w:rsidRDefault="00384AFA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D</w:t>
      </w:r>
      <w:r>
        <w:rPr>
          <w:rFonts w:ascii="Shruti" w:hAnsi="Shruti" w:cs="Shruti"/>
        </w:rPr>
        <w:t xml:space="preserve">irecteur des </w:t>
      </w:r>
      <w:r>
        <w:rPr>
          <w:rFonts w:ascii="Shruti" w:hAnsi="Shruti" w:cs="Shruti"/>
          <w:b/>
        </w:rPr>
        <w:t>O</w:t>
      </w:r>
      <w:r>
        <w:rPr>
          <w:rFonts w:ascii="Shruti" w:hAnsi="Shruti" w:cs="Shruti"/>
        </w:rPr>
        <w:t xml:space="preserve">pérations de </w:t>
      </w: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>arché</w:t>
      </w:r>
    </w:p>
    <w:p w:rsidR="009F1A7D" w:rsidRDefault="00384AFA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 xml:space="preserve">amadou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 xml:space="preserve">oissy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>ONE</w:t>
      </w:r>
    </w:p>
    <w:p w:rsidR="009F1A7D" w:rsidRDefault="009F1A7D">
      <w:pPr>
        <w:spacing w:line="240" w:lineRule="auto"/>
      </w:pPr>
    </w:p>
    <w:sectPr w:rsidR="009F1A7D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AFA" w:rsidRDefault="00384AFA">
      <w:pPr>
        <w:spacing w:after="0" w:line="240" w:lineRule="auto"/>
      </w:pPr>
      <w:r>
        <w:separator/>
      </w:r>
    </w:p>
  </w:endnote>
  <w:endnote w:type="continuationSeparator" w:id="0">
    <w:p w:rsidR="00384AFA" w:rsidRDefault="00384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altName w:val="Cambria Math"/>
    <w:panose1 w:val="02000500000000000000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AFA" w:rsidRDefault="00384AF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384AFA" w:rsidRDefault="00384A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9F1A7D"/>
    <w:rsid w:val="001E2B70"/>
    <w:rsid w:val="00384AFA"/>
    <w:rsid w:val="009F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3068EB-E5F4-4381-B415-EAED72390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Salatou Diagana</dc:creator>
  <dc:description/>
  <cp:lastModifiedBy>Mohamed Salatou Diagana</cp:lastModifiedBy>
  <cp:revision>2</cp:revision>
  <dcterms:created xsi:type="dcterms:W3CDTF">2020-04-28T14:10:00Z</dcterms:created>
  <dcterms:modified xsi:type="dcterms:W3CDTF">2020-04-28T14:10:00Z</dcterms:modified>
</cp:coreProperties>
</file>